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MRS  PAMELA JILL GREULICH  MATELING,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