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MARYANN   WENGHOFER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