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OBERTA LYNN  WACKER   MUND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9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